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9F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Основна школа „Вук Караџић“ Вршац</w:t>
      </w:r>
    </w:p>
    <w:p w:rsidR="0062076E" w:rsidRPr="001E6089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Број:</w:t>
      </w:r>
      <w:r w:rsidR="001E6089"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  <w:t>294</w:t>
      </w:r>
    </w:p>
    <w:p w:rsidR="0062076E" w:rsidRPr="001E6089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Датум:</w:t>
      </w:r>
      <w:r w:rsidR="001E6089"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  <w:t>22.02.2018.</w:t>
      </w: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Дворска 17-19</w:t>
      </w: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26300 Вршац</w:t>
      </w:r>
    </w:p>
    <w:p w:rsidR="0062076E" w:rsidRP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  <w:t>vuk.karadzic1@gmail.com</w:t>
      </w:r>
    </w:p>
    <w:p w:rsidR="0055119F" w:rsidRDefault="0055119F" w:rsidP="0055119F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55119F" w:rsidRDefault="0055119F" w:rsidP="0055119F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55119F" w:rsidRDefault="0055119F" w:rsidP="0055119F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</w:p>
    <w:p w:rsidR="0055119F" w:rsidRDefault="0055119F" w:rsidP="0055119F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val="bs-Cyrl-BA" w:eastAsia="ar-SA"/>
        </w:rPr>
        <w:t>УГОВОР О НАБАВЦИ УЖИНЕ ЗА УЧЕНИКЕ</w:t>
      </w:r>
    </w:p>
    <w:p w:rsidR="0055119F" w:rsidRDefault="0055119F" w:rsidP="0055119F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55119F" w:rsidRDefault="0055119F" w:rsidP="005511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  <w:t>Закључен између:</w:t>
      </w:r>
    </w:p>
    <w:p w:rsidR="0055119F" w:rsidRDefault="0055119F" w:rsidP="005511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55119F" w:rsidRDefault="0055119F" w:rsidP="0055119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bs-Cyrl-BA"/>
        </w:rPr>
        <w:t>Основна школа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bs-Cyrl-BA"/>
        </w:rPr>
        <w:t>„Вук Караџић“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са седиштем 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Вршцу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, улица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Дворска 17-19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ПИБ: 10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0515623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 Матични број: 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8010692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тел.факс: 013/831-701, број рачуна: 840-145660-36 код Управе за трезор, коју заступа директор Александра Тадић (у даљем тексту: Купац)</w:t>
      </w:r>
    </w:p>
    <w:p w:rsidR="0055119F" w:rsidRDefault="0055119F" w:rsidP="0055119F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55119F" w:rsidRDefault="00E05D67" w:rsidP="00E05D67">
      <w:pPr>
        <w:autoSpaceDE w:val="0"/>
        <w:autoSpaceDN w:val="0"/>
        <w:adjustRightInd w:val="0"/>
        <w:spacing w:after="0" w:line="240" w:lineRule="auto"/>
        <w:ind w:left="785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 xml:space="preserve">Пекара 1.Мај АД Вршац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седиштем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Вршцу,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2.Октобра бр.92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, 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ПИБ:</w:t>
      </w:r>
      <w:r w:rsidR="0062076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102083782, Ма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тични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2076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08195749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,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б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рој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рачуна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2076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160-105297-17,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Назив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банке</w:t>
      </w:r>
      <w:proofErr w:type="spellEnd"/>
      <w:r w:rsidR="0062076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62076E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Banca Intesa, 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</w:t>
      </w:r>
      <w:r w:rsidR="0062076E">
        <w:rPr>
          <w:rFonts w:ascii="Times New Roman" w:eastAsia="Times New Roman" w:hAnsi="Times New Roman" w:cs="Times New Roman"/>
          <w:color w:val="000000"/>
          <w:sz w:val="24"/>
          <w:szCs w:val="24"/>
        </w:rPr>
        <w:t>013/831-303,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Телефакс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:</w:t>
      </w:r>
      <w:r w:rsidR="00FE631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-,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кога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proofErr w:type="spellStart"/>
      <w:r w:rsidR="0062076E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заступа</w:t>
      </w:r>
      <w:proofErr w:type="spellEnd"/>
      <w:r w:rsidR="0062076E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:Драган Рабијац,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(у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даљем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тексту</w:t>
      </w:r>
      <w:proofErr w:type="spellEnd"/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Продавац</w:t>
      </w:r>
      <w:r w:rsidR="0055119F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55119F" w:rsidRDefault="0055119F" w:rsidP="0055119F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55119F" w:rsidRDefault="0055119F" w:rsidP="005511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  <w:t>Основ уговора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sr-Latn-CS"/>
        </w:rPr>
        <w:t>:</w:t>
      </w:r>
    </w:p>
    <w:p w:rsidR="0055119F" w:rsidRDefault="0055119F" w:rsidP="005511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ЈН Број: 0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CS"/>
        </w:rPr>
        <w:t>2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/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CS"/>
        </w:rPr>
        <w:t>20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1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  <w:t>8</w:t>
      </w:r>
    </w:p>
    <w:p w:rsidR="0055119F" w:rsidRDefault="0055119F" w:rsidP="005511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 xml:space="preserve">Број и датум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длуке о додели уговора: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259 од 14.02.2018.године.</w:t>
      </w:r>
    </w:p>
    <w:p w:rsidR="0055119F" w:rsidRDefault="0055119F" w:rsidP="005511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>Понуда изабраног понуђача бр.</w:t>
      </w:r>
      <w:r w:rsidR="00E05D67"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01/2018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Latn-CS"/>
        </w:rPr>
        <w:t xml:space="preserve"> од </w:t>
      </w:r>
      <w:r w:rsidR="00E05D67"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02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val="sr-Cyrl-RS"/>
        </w:rPr>
        <w:t>.02.2018.године.</w:t>
      </w:r>
    </w:p>
    <w:p w:rsidR="0055119F" w:rsidRDefault="0055119F" w:rsidP="005511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Уговорне стране констатују:</w:t>
      </w:r>
    </w:p>
    <w:p w:rsidR="0055119F" w:rsidRDefault="0055119F" w:rsidP="005511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је Купац, у складу са Законом о јавним набавкама („Сл. гл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s-Cyrl-BA"/>
        </w:rPr>
        <w:t>асник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РС“ бр.124/12) спровео поступак јавне набавке мале вредности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за набавку ужине за ученике;</w:t>
      </w:r>
    </w:p>
    <w:p w:rsidR="0055119F" w:rsidRDefault="0055119F" w:rsidP="005511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је Продавац доставио понуду бр.</w:t>
      </w:r>
      <w:r w:rsidR="00E05D67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01/2018 од 02.02.2018. године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заведену код Купца под бр.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229 од 09.02.2018. године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, која се налази у прилогу Уговора и чини његов саставни део;</w:t>
      </w:r>
    </w:p>
    <w:p w:rsidR="0055119F" w:rsidRDefault="0055119F" w:rsidP="005511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Да понуда одговара захтевима Купца;</w:t>
      </w:r>
    </w:p>
    <w:p w:rsidR="0055119F" w:rsidRDefault="0055119F" w:rsidP="005511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Да је Купац у складу са чланом 108. Закона о јавним набавкама, на основу понуде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продавца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изабрао Продавца за набавку намирница за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ужину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.</w:t>
      </w:r>
    </w:p>
    <w:p w:rsidR="0055119F" w:rsidRDefault="0055119F" w:rsidP="0055119F">
      <w:pPr>
        <w:suppressAutoHyphens/>
        <w:spacing w:after="0" w:line="100" w:lineRule="atLeast"/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55119F" w:rsidRDefault="0055119F" w:rsidP="0055119F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ПРЕДМЕТ УГОВОРА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1.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Уговорне стране сагласно утврђују да је предмет овог уговора куповина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bs-Cyrl-BA"/>
        </w:rPr>
        <w:t>ужине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Latn-CS"/>
        </w:rPr>
        <w:t xml:space="preserve"> за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CS"/>
        </w:rPr>
        <w:t>ученике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</w:t>
      </w:r>
      <w:r w:rsidR="00FD363F" w:rsidRPr="00FD363F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RS" w:eastAsia="ar-SA"/>
        </w:rPr>
        <w:t>партија 1.хлеб и свежа пецива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(у даљем тексту: добра).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Количине и цене добара из става 1. овог члана, утврђене су према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усвојенoj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онуд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и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родавца бр.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</w:t>
      </w:r>
      <w:r w:rsidR="00E05D67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01/2018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од </w:t>
      </w:r>
      <w:r w:rsidR="00E05D67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02.02.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2018.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г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один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e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 xml:space="preserve">која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чини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саставни део овог уговор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а, (у даљем тексту: понуда).</w:t>
      </w:r>
    </w:p>
    <w:p w:rsidR="0055119F" w:rsidRDefault="0055119F" w:rsidP="0055119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lastRenderedPageBreak/>
        <w:t xml:space="preserve">Период реализације уговора је од дана закључења уговора па закључно са </w:t>
      </w:r>
      <w:r w:rsidR="00E05D67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31.12.2018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 године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 односно до утрошка планираних средстава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</w:t>
      </w:r>
    </w:p>
    <w:p w:rsidR="0062076E" w:rsidRPr="0062076E" w:rsidRDefault="0062076E" w:rsidP="0055119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ЦЕНА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2.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Уговорне стране прихватају јединичне цене које су дате у понуди.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Укупна цена износи </w:t>
      </w:r>
      <w:r w:rsidR="0062076E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3.684.369,35 динара без обрачунатог ПДВ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, односно </w:t>
      </w:r>
      <w:r w:rsidR="0062076E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4.186.588,51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динара са обрачунатим ПДВ </w:t>
      </w:r>
      <w:r w:rsidR="0062076E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 укупну цену су урачунати трошкови и превоза и испоруке.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Укупна цена из става 1. утврђена је на основу количина и јединичних цена из усвојене понуде.</w:t>
      </w:r>
    </w:p>
    <w:p w:rsidR="0055119F" w:rsidRDefault="0055119F" w:rsidP="00551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Уговорне стране су сагласне да су укупне количине добра оријентационе, а стварне ће бити приказане у захтевима за испоруку које ће купац, достављати продавцу.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Укупне количине су одређене према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просечној присутности деце у току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једног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месеца и норматива у грамажи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, (по једном детету),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 за намирнице које су предмет јавне набавке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 xml:space="preserve"> и, сходно томе, током реализације уговора могу одступати у односу на укупну уговорену количину, (мања или већа количина).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u w:val="single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КВАЛИТЕТ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Члан. 3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Добра морају бити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I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квалитета који је прописан нормама садржаним у Закону о безбедности хране („Сл. гл. РС“, бр.41/09), Закону о здравственој исправности животних намирница и предмета опште употребе („Сл. гл. РС“ бр.92/11) и осталим законским и подзаконским прописима којима се регулише исправност намирница.</w:t>
      </w:r>
    </w:p>
    <w:p w:rsidR="0055119F" w:rsidRDefault="0055119F" w:rsidP="0055119F">
      <w:pPr>
        <w:suppressAutoHyphens/>
        <w:spacing w:after="120" w:line="100" w:lineRule="atLeas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АМБАЛАЖА И НАЧИН ПАКОВАЊА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 4.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Добра морају бити упакована у оригиналној произвођачкој амбалажи, при чему транспортна паковања треба да буду затворена тако да обезбеђују производ од загађења, расипања, квара и других промена. Амбалажа мора одговарати технолошким захтевима за прехрамбене производе.</w:t>
      </w:r>
    </w:p>
    <w:p w:rsidR="0055119F" w:rsidRDefault="0055119F" w:rsidP="0055119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На кутијама је обавезна декларација на српском језику, која је у складу са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sr-Latn-CS"/>
        </w:rPr>
        <w:t>Правилником о декларисању, означавању и рекламирању хране („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sr-Latn-CS"/>
        </w:rPr>
        <w:t>Сл. гл. РС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sr-Latn-CS"/>
        </w:rPr>
        <w:t>“, бр.85/13)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Амбалажа је неповратна.</w:t>
      </w:r>
    </w:p>
    <w:p w:rsidR="00E05D67" w:rsidRDefault="00E05D67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E05D67" w:rsidRDefault="00E05D67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E05D67" w:rsidRDefault="00E05D67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62076E" w:rsidRDefault="0062076E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62076E" w:rsidRDefault="0062076E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E05D67" w:rsidRPr="00E05D67" w:rsidRDefault="00E05D67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ИСПОРУКА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5.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Продавац се обавезује да ће добра, за све време реализације уговора, испоручивати сукцесивно – дневно и месечно у складу са захтевима купца за испоруку, у погледу врсте, количине, динамике.</w:t>
      </w:r>
    </w:p>
    <w:p w:rsidR="0055119F" w:rsidRDefault="0055119F" w:rsidP="0055119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 xml:space="preserve">спорука је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сукцесивна – дневна и недељна, врши се радним данима, и то према исказаним потребама у погледу врсте, количине и динамике а на основу писаног захтева купца за испоруку достављеног продавцу лично, факсом или електронски.</w:t>
      </w:r>
    </w:p>
    <w:p w:rsidR="0055119F" w:rsidRDefault="0055119F" w:rsidP="0055119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М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есто испоруке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је адреса Наручиоца –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RS" w:eastAsia="ar-SA"/>
        </w:rPr>
        <w:t>ОШ“Вук Караџић“ Дворска 1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>9, 26300 Вршац.</w:t>
      </w:r>
    </w:p>
    <w:p w:rsidR="0055119F" w:rsidRPr="0055119F" w:rsidRDefault="0055119F" w:rsidP="0055119F">
      <w:pPr>
        <w:suppressAutoHyphens/>
        <w:spacing w:after="0" w:line="240" w:lineRule="auto"/>
        <w:ind w:right="42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Као дан испоруке сматра се пријем добара од стране купца, што се доказује потписаном и овереном отпремницом коју испоставља продавац.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УТВРЂИВАЊЕ КВАЛИТЕТА И КОЛИЧИНЕ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6.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Купац задржава  право да врши квантитативну и квалитативну контролу испоручених добара, за све време реализације уговора.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Квантитативна и квалитативна контрола испоручених добара, вршиће се приликом сваке појединачне испоруке у простору купца на адреси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ОШ „Вук Караџић“ Дворска 1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9, 26300 Вршац.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7.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tabs>
          <w:tab w:val="num" w:pos="90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Утврђивање количине - квантитативни пријем, врши се бројањем, мерењем и појединачним прегледом сваког паковања.</w:t>
      </w:r>
      <w:r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val="sr-Latn-CS" w:eastAsia="ar-SA"/>
        </w:rPr>
        <w:t xml:space="preserve"> 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>Уколико су испоручена добра уговорене количине и квалитета, потписује се Записник о примопредаји.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испоручена добра нису уговорене количине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продавац је у обавези да испоручи недостајуће количине до уговорене количине у року од једног (1)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радног дана од дана записничког констатовања недостатака.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представник купца, приликом квалитативног пријема, утврди да испоручена добра нису уговореног квалитета, овлашћен је да одбије пријем добара, уз обавезу да одмах, писменим путем, обавести  продавца и захтева нову испоруку добара уговорене количине и квалитета.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Евентуалне неусаглашености у погледу количине, неисправности, оштећења и других недостатака по записницима о примопредаји, продавац ће решавати непосредно са купцем.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 8.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lastRenderedPageBreak/>
        <w:t xml:space="preserve">Продавац је дужан да испоруку добара врши у складу са важећим стандардима квалитета и здравствене исправности, у складу са Законом о безбедности хране и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Latn-CS" w:eastAsia="ar-SA"/>
        </w:rPr>
        <w:t>подзаконским прописима донетим на основу овлашћења из овог закона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  <w:t>Продавац одговара купцу за квалитет добара у року означеном на декларацији добара.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  <w:t>РОК И НАЧИН ПЛАЋАЊА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9.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>Купац се обавезује да уговорену цену плаћа сукцесивно вирманским путем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bs-Cyrl-BA" w:eastAsia="ar-SA"/>
        </w:rPr>
        <w:t>,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 xml:space="preserve">најкасније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у року од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45 дана од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 xml:space="preserve"> дана издавања рачуна,</w:t>
      </w:r>
      <w:r>
        <w:rPr>
          <w:rFonts w:ascii="Times New Roman" w:eastAsia="Arial Unicode MS" w:hAnsi="Times New Roman" w:cs="Times New Roman"/>
          <w:i/>
          <w:iCs/>
          <w:color w:val="000000"/>
          <w:kern w:val="2"/>
          <w:sz w:val="24"/>
          <w:szCs w:val="24"/>
          <w:lang w:val="sr-Latn-CS" w:eastAsia="ar-SA"/>
        </w:rPr>
        <w:t xml:space="preserve"> 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>на основу потписане и оверене отпремнице које испоставља понуђач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Cyrl-CS" w:eastAsia="ar-SA"/>
        </w:rPr>
        <w:t>, а</w:t>
      </w:r>
      <w:r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  <w:t xml:space="preserve"> којим је потврђена испорука добара. 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Плаћање се врши уплатом на рачун понуђача</w:t>
      </w:r>
      <w:r w:rsidR="00E05D67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>160-105297-17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који се води у банци</w:t>
      </w:r>
      <w:r w:rsidR="00E05D67">
        <w:rPr>
          <w:rFonts w:ascii="Times New Roman" w:eastAsia="Calibri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E05D67">
        <w:rPr>
          <w:rFonts w:ascii="Times New Roman" w:eastAsia="Calibri" w:hAnsi="Times New Roman" w:cs="Times New Roman"/>
          <w:color w:val="000000"/>
          <w:sz w:val="24"/>
          <w:szCs w:val="24"/>
          <w:lang w:val="sr-Latn-RS"/>
        </w:rPr>
        <w:t>Banca Intesa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iCs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uppressAutoHyphens/>
        <w:spacing w:after="120" w:line="100" w:lineRule="atLeas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highlight w:val="yellow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РАСКИД УГОВОРА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Члан 10.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Уговор се може раскинути споразумно, са отказним роком од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>осам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 дана. Отказни рок тече од дана писменог споразума о раскиду уговора.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 случају једностраног раскида уговора, страна која је скривила раскид, дужна је да другој уговорној страни надокнади штету.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Уколико продавац није у могућности да испоштује уговорени квалитет, динамику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,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рок испоруке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 xml:space="preserve"> и цену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, купац може без последица раскинути уговор на штету продавца.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u w:val="single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u w:val="single"/>
          <w:lang w:val="sr-Latn-CS" w:eastAsia="ar-SA"/>
        </w:rPr>
        <w:t>ЗАВРШНЕ ОДРЕДБЕ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Члан 11.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ru-RU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Промене уговора важиће само уколико су сачињене у писменој форми, уз обострану сагласност уговорних страна, о чему ће бити сачињен анекс уговора.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Члан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12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pacing w:after="0" w:line="240" w:lineRule="auto"/>
        <w:ind w:right="39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Уговорне стране су сагласне да ће се на међусобне односе који нису дефинисани уговором, примењивати одредбе Закона о облигационим односима.</w:t>
      </w: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Члан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t>13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>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>Уговорне стране су сагласне да ће све евентуалне спорове који проистекну из уговора решавати споразумно.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  <w:t xml:space="preserve">У случају да настали спор није могуће решити споразумом, уговорне стране су сагласне да ће за њихово решавање бити надлежан Привредни суд у 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Панчеву</w:t>
      </w: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  <w:t>.</w:t>
      </w:r>
    </w:p>
    <w:p w:rsidR="00FE631B" w:rsidRDefault="00FE631B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bs-Cyrl-BA" w:eastAsia="ar-SA"/>
        </w:rPr>
      </w:pPr>
    </w:p>
    <w:p w:rsidR="0055119F" w:rsidRDefault="0055119F" w:rsidP="0055119F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  <w:lastRenderedPageBreak/>
        <w:t>Члан 14.</w:t>
      </w:r>
    </w:p>
    <w:p w:rsidR="0055119F" w:rsidRDefault="0055119F" w:rsidP="0055119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CS" w:eastAsia="ar-SA"/>
        </w:rPr>
        <w:t>Овај уговор сачињен је у четири (4) истоветних примерака који имају снагу оригинала, од којих свака уговорна страна задржава по два (2) примерка.</w:t>
      </w: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55119F" w:rsidRDefault="0055119F" w:rsidP="0055119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highlight w:val="yellow"/>
          <w:lang w:val="sr-Cyrl-CS" w:eastAsia="ar-SA"/>
        </w:rPr>
      </w:pPr>
    </w:p>
    <w:p w:rsidR="0055119F" w:rsidRDefault="0055119F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 xml:space="preserve">            КУПАЦ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  <w:t xml:space="preserve">  </w:t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  <w:tab/>
        <w:t xml:space="preserve">          ПРОДАВАЦ</w:t>
      </w:r>
    </w:p>
    <w:p w:rsidR="0055119F" w:rsidRDefault="0055119F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>_____________________</w:t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  <w:t>______________________</w:t>
      </w:r>
    </w:p>
    <w:p w:rsidR="005E1C1E" w:rsidRDefault="005E1C1E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5E1C1E" w:rsidRPr="005E1C1E" w:rsidRDefault="005E1C1E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</w:pPr>
      <w:r w:rsidRPr="005E1C1E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Cyrl-RS" w:eastAsia="ar-SA"/>
        </w:rPr>
        <w:t>Александра Тадић,ОШ“Вук Караџић“Вршац</w:t>
      </w:r>
    </w:p>
    <w:p w:rsidR="0055119F" w:rsidRDefault="0055119F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  <w:r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  <w:tab/>
      </w:r>
    </w:p>
    <w:p w:rsidR="0055119F" w:rsidRDefault="0062076E" w:rsidP="0062076E">
      <w:pPr>
        <w:shd w:val="clear" w:color="auto" w:fill="FFFFFF"/>
        <w:suppressAutoHyphens/>
        <w:spacing w:after="0" w:line="100" w:lineRule="atLeast"/>
        <w:jc w:val="righ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sr-Cyrl-RS"/>
        </w:rPr>
        <w:t>Пекара 1.Мај АД Вршац</w:t>
      </w:r>
    </w:p>
    <w:p w:rsidR="0055119F" w:rsidRDefault="0055119F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62076E">
      <w:pPr>
        <w:shd w:val="clear" w:color="auto" w:fill="FFFFFF"/>
        <w:suppressAutoHyphens/>
        <w:spacing w:after="0" w:line="100" w:lineRule="atLeast"/>
        <w:jc w:val="right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55119F" w:rsidRPr="0055119F" w:rsidRDefault="0055119F" w:rsidP="0055119F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  <w:t xml:space="preserve"> </w:t>
      </w:r>
    </w:p>
    <w:p w:rsidR="0055119F" w:rsidRDefault="0055119F" w:rsidP="0055119F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Latn-CS" w:eastAsia="ar-SA"/>
        </w:rPr>
      </w:pPr>
    </w:p>
    <w:p w:rsidR="0055119F" w:rsidRDefault="0055119F" w:rsidP="0055119F"/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62076E" w:rsidRDefault="0062076E" w:rsidP="0062076E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</w:pPr>
    </w:p>
    <w:p w:rsidR="00B271B5" w:rsidRPr="006F2FE8" w:rsidRDefault="006F2FE8" w:rsidP="006207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  <w:t xml:space="preserve"> </w:t>
      </w:r>
      <w:bookmarkStart w:id="0" w:name="_GoBack"/>
      <w:bookmarkEnd w:id="0"/>
    </w:p>
    <w:p w:rsidR="00B271B5" w:rsidRDefault="00B271B5" w:rsidP="006207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B271B5" w:rsidRDefault="00B271B5" w:rsidP="006207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B271B5" w:rsidRDefault="00B271B5" w:rsidP="006207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B271B5" w:rsidRDefault="00B271B5" w:rsidP="006207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B271B5" w:rsidRDefault="00B271B5" w:rsidP="006207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iCs/>
          <w:kern w:val="2"/>
          <w:sz w:val="24"/>
          <w:szCs w:val="24"/>
          <w:lang w:val="sr-Cyrl-RS" w:eastAsia="ar-SA"/>
        </w:rPr>
      </w:pPr>
    </w:p>
    <w:p w:rsidR="00B271B5" w:rsidRPr="0055119F" w:rsidRDefault="00B271B5" w:rsidP="0062076E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/>
          <w:bCs/>
          <w:i/>
          <w:iCs/>
          <w:color w:val="000000"/>
          <w:kern w:val="2"/>
          <w:sz w:val="24"/>
          <w:szCs w:val="24"/>
          <w:lang w:val="sr-Cyrl-RS" w:eastAsia="ar-SA"/>
        </w:rPr>
      </w:pPr>
    </w:p>
    <w:p w:rsidR="0062076E" w:rsidRDefault="0062076E" w:rsidP="0062076E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Cyrl-RS" w:eastAsia="ar-SA"/>
        </w:rPr>
      </w:pPr>
    </w:p>
    <w:p w:rsidR="005E1C1E" w:rsidRDefault="005E1C1E" w:rsidP="0062076E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Cyrl-RS" w:eastAsia="ar-SA"/>
        </w:rPr>
      </w:pPr>
    </w:p>
    <w:p w:rsidR="005E1C1E" w:rsidRDefault="005E1C1E" w:rsidP="0062076E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Cyrl-RS" w:eastAsia="ar-SA"/>
        </w:rPr>
      </w:pPr>
    </w:p>
    <w:p w:rsidR="005E1C1E" w:rsidRPr="005E1C1E" w:rsidRDefault="005E1C1E" w:rsidP="0062076E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i/>
          <w:color w:val="000000"/>
          <w:kern w:val="2"/>
          <w:sz w:val="24"/>
          <w:szCs w:val="24"/>
          <w:lang w:val="sr-Cyrl-RS" w:eastAsia="ar-SA"/>
        </w:rPr>
      </w:pPr>
    </w:p>
    <w:p w:rsidR="0062076E" w:rsidRPr="006F2FE8" w:rsidRDefault="006F2FE8" w:rsidP="0062076E">
      <w:r>
        <w:rPr>
          <w:rFonts w:ascii="Times New Roman" w:eastAsia="Arial Unicode MS" w:hAnsi="Times New Roman" w:cs="Times New Roman"/>
          <w:b/>
          <w:bCs/>
          <w:iCs/>
          <w:color w:val="000000"/>
          <w:kern w:val="2"/>
          <w:sz w:val="24"/>
          <w:szCs w:val="24"/>
          <w:lang w:eastAsia="ar-SA"/>
        </w:rPr>
        <w:t xml:space="preserve"> </w:t>
      </w:r>
    </w:p>
    <w:p w:rsidR="0062076E" w:rsidRPr="0055119F" w:rsidRDefault="0062076E" w:rsidP="0062076E">
      <w:pPr>
        <w:rPr>
          <w:lang w:val="sr-Cyrl-RS"/>
        </w:rPr>
      </w:pPr>
    </w:p>
    <w:p w:rsidR="00540DB2" w:rsidRPr="0055119F" w:rsidRDefault="00540DB2">
      <w:pPr>
        <w:rPr>
          <w:lang w:val="sr-Cyrl-RS"/>
        </w:rPr>
      </w:pPr>
    </w:p>
    <w:sectPr w:rsidR="00540DB2" w:rsidRPr="00551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760" w:rsidRDefault="00A73760" w:rsidP="0062076E">
      <w:pPr>
        <w:spacing w:after="0" w:line="240" w:lineRule="auto"/>
      </w:pPr>
      <w:r>
        <w:separator/>
      </w:r>
    </w:p>
  </w:endnote>
  <w:endnote w:type="continuationSeparator" w:id="0">
    <w:p w:rsidR="00A73760" w:rsidRDefault="00A73760" w:rsidP="0062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760" w:rsidRDefault="00A73760" w:rsidP="0062076E">
      <w:pPr>
        <w:spacing w:after="0" w:line="240" w:lineRule="auto"/>
      </w:pPr>
      <w:r>
        <w:separator/>
      </w:r>
    </w:p>
  </w:footnote>
  <w:footnote w:type="continuationSeparator" w:id="0">
    <w:p w:rsidR="00A73760" w:rsidRDefault="00A73760" w:rsidP="0062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44B"/>
    <w:multiLevelType w:val="hybridMultilevel"/>
    <w:tmpl w:val="19DA09D6"/>
    <w:lvl w:ilvl="0" w:tplc="EEF02E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702082"/>
    <w:multiLevelType w:val="hybridMultilevel"/>
    <w:tmpl w:val="5762CCD8"/>
    <w:lvl w:ilvl="0" w:tplc="F5A2CB58">
      <w:start w:val="1"/>
      <w:numFmt w:val="decimal"/>
      <w:lvlText w:val="%1."/>
      <w:lvlJc w:val="left"/>
      <w:pPr>
        <w:ind w:left="785" w:hanging="360"/>
      </w:pPr>
      <w:rPr>
        <w:b/>
        <w:i w:val="0"/>
      </w:rPr>
    </w:lvl>
    <w:lvl w:ilvl="1" w:tplc="241A0019">
      <w:start w:val="1"/>
      <w:numFmt w:val="lowerLetter"/>
      <w:lvlText w:val="%2."/>
      <w:lvlJc w:val="left"/>
      <w:pPr>
        <w:ind w:left="1505" w:hanging="360"/>
      </w:pPr>
    </w:lvl>
    <w:lvl w:ilvl="2" w:tplc="241A001B">
      <w:start w:val="1"/>
      <w:numFmt w:val="lowerRoman"/>
      <w:lvlText w:val="%3."/>
      <w:lvlJc w:val="right"/>
      <w:pPr>
        <w:ind w:left="2225" w:hanging="180"/>
      </w:pPr>
    </w:lvl>
    <w:lvl w:ilvl="3" w:tplc="241A000F">
      <w:start w:val="1"/>
      <w:numFmt w:val="decimal"/>
      <w:lvlText w:val="%4."/>
      <w:lvlJc w:val="left"/>
      <w:pPr>
        <w:ind w:left="2945" w:hanging="360"/>
      </w:pPr>
    </w:lvl>
    <w:lvl w:ilvl="4" w:tplc="241A0019">
      <w:start w:val="1"/>
      <w:numFmt w:val="lowerLetter"/>
      <w:lvlText w:val="%5."/>
      <w:lvlJc w:val="left"/>
      <w:pPr>
        <w:ind w:left="3665" w:hanging="360"/>
      </w:pPr>
    </w:lvl>
    <w:lvl w:ilvl="5" w:tplc="241A001B">
      <w:start w:val="1"/>
      <w:numFmt w:val="lowerRoman"/>
      <w:lvlText w:val="%6."/>
      <w:lvlJc w:val="right"/>
      <w:pPr>
        <w:ind w:left="4385" w:hanging="180"/>
      </w:pPr>
    </w:lvl>
    <w:lvl w:ilvl="6" w:tplc="241A000F">
      <w:start w:val="1"/>
      <w:numFmt w:val="decimal"/>
      <w:lvlText w:val="%7."/>
      <w:lvlJc w:val="left"/>
      <w:pPr>
        <w:ind w:left="5105" w:hanging="360"/>
      </w:pPr>
    </w:lvl>
    <w:lvl w:ilvl="7" w:tplc="241A0019">
      <w:start w:val="1"/>
      <w:numFmt w:val="lowerLetter"/>
      <w:lvlText w:val="%8."/>
      <w:lvlJc w:val="left"/>
      <w:pPr>
        <w:ind w:left="5825" w:hanging="360"/>
      </w:pPr>
    </w:lvl>
    <w:lvl w:ilvl="8" w:tplc="241A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9F"/>
    <w:rsid w:val="001E6089"/>
    <w:rsid w:val="002F3B4A"/>
    <w:rsid w:val="004F09D5"/>
    <w:rsid w:val="00522560"/>
    <w:rsid w:val="00540DB2"/>
    <w:rsid w:val="0055119F"/>
    <w:rsid w:val="005E1C1E"/>
    <w:rsid w:val="0062076E"/>
    <w:rsid w:val="006F2FE8"/>
    <w:rsid w:val="00783BAD"/>
    <w:rsid w:val="00A73760"/>
    <w:rsid w:val="00B271B5"/>
    <w:rsid w:val="00E05D67"/>
    <w:rsid w:val="00FD363F"/>
    <w:rsid w:val="00FE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76E"/>
  </w:style>
  <w:style w:type="paragraph" w:styleId="Footer">
    <w:name w:val="footer"/>
    <w:basedOn w:val="Normal"/>
    <w:link w:val="FooterChar"/>
    <w:uiPriority w:val="99"/>
    <w:unhideWhenUsed/>
    <w:rsid w:val="00620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7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76E"/>
  </w:style>
  <w:style w:type="paragraph" w:styleId="Footer">
    <w:name w:val="footer"/>
    <w:basedOn w:val="Normal"/>
    <w:link w:val="FooterChar"/>
    <w:uiPriority w:val="99"/>
    <w:unhideWhenUsed/>
    <w:rsid w:val="00620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7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8</cp:revision>
  <dcterms:created xsi:type="dcterms:W3CDTF">2018-02-21T12:25:00Z</dcterms:created>
  <dcterms:modified xsi:type="dcterms:W3CDTF">2018-02-28T12:37:00Z</dcterms:modified>
</cp:coreProperties>
</file>